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50" w:rsidRPr="00F43276" w:rsidRDefault="00205250" w:rsidP="00C37854">
      <w:pPr>
        <w:tabs>
          <w:tab w:val="left" w:pos="3855"/>
          <w:tab w:val="right" w:pos="4849"/>
        </w:tabs>
        <w:spacing w:before="100" w:beforeAutospacing="1" w:after="100" w:afterAutospacing="1" w:line="240" w:lineRule="auto"/>
        <w:ind w:firstLine="720"/>
        <w:jc w:val="right"/>
        <w:outlineLvl w:val="2"/>
        <w:rPr>
          <w:rFonts w:ascii="Times New Roman" w:hAnsi="Times New Roman"/>
          <w:b/>
          <w:bCs/>
          <w:color w:val="FFFFFF" w:themeColor="background1"/>
          <w:sz w:val="36"/>
          <w:szCs w:val="27"/>
          <w:lang w:eastAsia="ru-RU"/>
        </w:rPr>
      </w:pPr>
      <w:r w:rsidRPr="00F43276">
        <w:rPr>
          <w:rFonts w:ascii="Times New Roman" w:hAnsi="Times New Roman"/>
          <w:bCs/>
          <w:color w:val="FFFFFF" w:themeColor="background1"/>
          <w:sz w:val="28"/>
          <w:szCs w:val="28"/>
          <w:lang w:eastAsia="ru-RU"/>
        </w:rPr>
        <w:tab/>
        <w:t>Проект</w:t>
      </w:r>
    </w:p>
    <w:p w:rsidR="00205250" w:rsidRPr="00F43276" w:rsidRDefault="00205250" w:rsidP="00C37854">
      <w:pPr>
        <w:spacing w:after="120" w:line="240" w:lineRule="auto"/>
        <w:ind w:firstLine="720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ПРАВИТЕЛЬСТВО ЕВРЕЙСКОЙ АВТОНОМНОЙ ОБЛАСТИ</w:t>
      </w:r>
    </w:p>
    <w:p w:rsidR="00205250" w:rsidRPr="00F43276" w:rsidRDefault="00205250" w:rsidP="00C37854">
      <w:pPr>
        <w:spacing w:before="100" w:beforeAutospacing="1" w:after="100" w:afterAutospacing="1" w:line="240" w:lineRule="auto"/>
        <w:ind w:firstLine="720"/>
        <w:jc w:val="center"/>
        <w:outlineLvl w:val="0"/>
        <w:rPr>
          <w:rFonts w:ascii="Times New Roman" w:hAnsi="Times New Roman"/>
          <w:bCs/>
          <w:color w:val="FFFFFF" w:themeColor="background1"/>
          <w:kern w:val="36"/>
          <w:sz w:val="28"/>
          <w:szCs w:val="28"/>
          <w:lang w:eastAsia="ru-RU"/>
        </w:rPr>
      </w:pPr>
      <w:r w:rsidRPr="00F43276">
        <w:rPr>
          <w:rFonts w:ascii="Times New Roman" w:hAnsi="Times New Roman"/>
          <w:bCs/>
          <w:color w:val="FFFFFF" w:themeColor="background1"/>
          <w:kern w:val="36"/>
          <w:sz w:val="28"/>
          <w:szCs w:val="28"/>
          <w:lang w:eastAsia="ru-RU"/>
        </w:rPr>
        <w:t>РАСПОРЯЖЕНИЕ</w:t>
      </w:r>
    </w:p>
    <w:p w:rsidR="00205250" w:rsidRPr="00F43276" w:rsidRDefault="00205250" w:rsidP="00C37854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___________                                                                                          № ________</w:t>
      </w:r>
    </w:p>
    <w:p w:rsidR="00205250" w:rsidRPr="00F43276" w:rsidRDefault="00205250" w:rsidP="00C37854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г. Биробиджан</w:t>
      </w:r>
    </w:p>
    <w:p w:rsidR="00205250" w:rsidRPr="004B25D5" w:rsidRDefault="00205250" w:rsidP="00C37854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205250" w:rsidRPr="004B25D5" w:rsidRDefault="00205250" w:rsidP="00C37854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8A1AAA" w:rsidRDefault="008A1AAA" w:rsidP="006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AAA">
        <w:rPr>
          <w:rFonts w:ascii="Times New Roman" w:hAnsi="Times New Roman"/>
          <w:sz w:val="28"/>
          <w:szCs w:val="28"/>
        </w:rPr>
        <w:t xml:space="preserve">О денежной выплате гражданам, временно отселенным из многоквартирного жилого дома, пострадавшего в чрезвычайной ситуации, возникшей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A1AAA">
        <w:rPr>
          <w:rFonts w:ascii="Times New Roman" w:hAnsi="Times New Roman"/>
          <w:sz w:val="28"/>
          <w:szCs w:val="28"/>
        </w:rPr>
        <w:t xml:space="preserve">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proofErr w:type="spellStart"/>
      <w:r w:rsidRPr="008A1AAA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8A1AAA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области, по адресу: пос. Приамурский, ул. Островского, д. 12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250" w:rsidRPr="0088587A" w:rsidRDefault="00205250" w:rsidP="00C3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AAA" w:rsidRPr="008A1AAA" w:rsidRDefault="008A1AAA" w:rsidP="008A1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AA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21.12.94 № 68-ФЗ </w:t>
      </w:r>
      <w:r w:rsidRPr="008A1AAA">
        <w:rPr>
          <w:rFonts w:ascii="Times New Roman" w:hAnsi="Times New Roman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8A1AAA">
        <w:rPr>
          <w:rFonts w:ascii="Times New Roman" w:hAnsi="Times New Roman"/>
          <w:sz w:val="28"/>
          <w:szCs w:val="28"/>
        </w:rPr>
        <w:br/>
        <w:t>и техногенного характера»:</w:t>
      </w:r>
    </w:p>
    <w:p w:rsidR="008A1AAA" w:rsidRPr="008A1AAA" w:rsidRDefault="008A1AAA" w:rsidP="008A1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A1AAA">
        <w:rPr>
          <w:rFonts w:ascii="Times New Roman" w:hAnsi="Times New Roman"/>
          <w:sz w:val="28"/>
          <w:szCs w:val="28"/>
        </w:rPr>
        <w:t xml:space="preserve">Утвердить прилагаемый Порядок предоставления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proofErr w:type="spellStart"/>
      <w:r w:rsidRPr="008A1AAA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8A1AAA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</w:t>
      </w:r>
      <w:proofErr w:type="gramStart"/>
      <w:r w:rsidRPr="008A1AAA">
        <w:rPr>
          <w:rFonts w:ascii="Times New Roman" w:hAnsi="Times New Roman"/>
          <w:sz w:val="28"/>
          <w:szCs w:val="28"/>
        </w:rPr>
        <w:t xml:space="preserve">области, </w:t>
      </w:r>
      <w:r w:rsidR="00914DC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14DCB">
        <w:rPr>
          <w:rFonts w:ascii="Times New Roman" w:hAnsi="Times New Roman"/>
          <w:sz w:val="28"/>
          <w:szCs w:val="28"/>
        </w:rPr>
        <w:t xml:space="preserve">                    </w:t>
      </w:r>
      <w:r w:rsidRPr="008A1AAA">
        <w:rPr>
          <w:rFonts w:ascii="Times New Roman" w:hAnsi="Times New Roman"/>
          <w:sz w:val="28"/>
          <w:szCs w:val="28"/>
        </w:rPr>
        <w:t>по адресу: пос. Приамурский, ул. Островского, д. 12.</w:t>
      </w:r>
    </w:p>
    <w:p w:rsidR="008A1AAA" w:rsidRPr="008A1AAA" w:rsidRDefault="008A1AAA" w:rsidP="008A1A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AAA">
        <w:rPr>
          <w:rFonts w:ascii="Times New Roman" w:hAnsi="Times New Roman"/>
          <w:sz w:val="28"/>
          <w:szCs w:val="28"/>
        </w:rPr>
        <w:t>2. Финансовому управлению правительства Еврейской автономной области обеспечить в установленном порядке выделение средств из фонда непредвиденных расходов (резервного фонда) правительства Еврейской автономной области комитету социальной защиты населения правительства  Еврейской автономной о</w:t>
      </w:r>
      <w:r>
        <w:rPr>
          <w:rFonts w:ascii="Times New Roman" w:hAnsi="Times New Roman"/>
          <w:sz w:val="28"/>
          <w:szCs w:val="28"/>
        </w:rPr>
        <w:t>бласти на осуществление</w:t>
      </w:r>
      <w:r w:rsidRPr="008A1AAA">
        <w:rPr>
          <w:rFonts w:ascii="Times New Roman" w:hAnsi="Times New Roman"/>
          <w:sz w:val="28"/>
          <w:szCs w:val="28"/>
        </w:rPr>
        <w:t xml:space="preserve">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proofErr w:type="spellStart"/>
      <w:r w:rsidRPr="008A1AAA">
        <w:rPr>
          <w:rFonts w:ascii="Times New Roman" w:hAnsi="Times New Roman"/>
          <w:sz w:val="28"/>
          <w:szCs w:val="28"/>
        </w:rPr>
        <w:lastRenderedPageBreak/>
        <w:t>Смидовичского</w:t>
      </w:r>
      <w:proofErr w:type="spellEnd"/>
      <w:r w:rsidRPr="008A1AAA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A1AAA">
        <w:rPr>
          <w:rFonts w:ascii="Times New Roman" w:hAnsi="Times New Roman"/>
          <w:sz w:val="28"/>
          <w:szCs w:val="28"/>
        </w:rPr>
        <w:t xml:space="preserve">по адресу: пос. Приамурский, ул. Островского, д. 12 из расчета </w:t>
      </w:r>
      <w:r>
        <w:rPr>
          <w:rFonts w:ascii="Times New Roman" w:hAnsi="Times New Roman"/>
          <w:sz w:val="28"/>
          <w:szCs w:val="28"/>
        </w:rPr>
        <w:t>3</w:t>
      </w:r>
      <w:r w:rsidR="00782F96">
        <w:rPr>
          <w:rFonts w:ascii="Times New Roman" w:hAnsi="Times New Roman"/>
          <w:sz w:val="28"/>
          <w:szCs w:val="28"/>
        </w:rPr>
        <w:t xml:space="preserve">0 </w:t>
      </w:r>
      <w:r w:rsidRPr="008A1AAA">
        <w:rPr>
          <w:rFonts w:ascii="Times New Roman" w:hAnsi="Times New Roman"/>
          <w:sz w:val="28"/>
          <w:szCs w:val="28"/>
        </w:rPr>
        <w:t>000 руб. на жилое помещение</w:t>
      </w:r>
      <w:r>
        <w:rPr>
          <w:rFonts w:ascii="Times New Roman" w:hAnsi="Times New Roman"/>
          <w:sz w:val="28"/>
          <w:szCs w:val="28"/>
        </w:rPr>
        <w:t xml:space="preserve"> в квартал</w:t>
      </w:r>
      <w:r w:rsidRPr="008A1AAA">
        <w:rPr>
          <w:rFonts w:ascii="Times New Roman" w:hAnsi="Times New Roman"/>
          <w:sz w:val="28"/>
          <w:szCs w:val="28"/>
        </w:rPr>
        <w:t>.</w:t>
      </w:r>
    </w:p>
    <w:p w:rsidR="008A1AAA" w:rsidRPr="008A1AAA" w:rsidRDefault="008A1AAA" w:rsidP="008A1A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AAA">
        <w:rPr>
          <w:rFonts w:ascii="Times New Roman" w:hAnsi="Times New Roman"/>
          <w:sz w:val="28"/>
          <w:szCs w:val="28"/>
        </w:rPr>
        <w:t>3. Настоящее распоряжение вступает в силу через 10 дней после дня его официального опубликования</w:t>
      </w:r>
      <w:r w:rsidR="00914DC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2020 года</w:t>
      </w:r>
      <w:r w:rsidRPr="008A1AAA">
        <w:rPr>
          <w:rFonts w:ascii="Times New Roman" w:hAnsi="Times New Roman"/>
          <w:sz w:val="28"/>
          <w:szCs w:val="28"/>
        </w:rPr>
        <w:t>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633A16" w:rsidRDefault="008A1AAA" w:rsidP="008A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A16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8A1AAA" w:rsidRPr="00633A16" w:rsidRDefault="008A1AAA" w:rsidP="008A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A16">
        <w:rPr>
          <w:rFonts w:ascii="Times New Roman" w:hAnsi="Times New Roman"/>
          <w:sz w:val="28"/>
          <w:szCs w:val="28"/>
        </w:rPr>
        <w:t>губернатора</w:t>
      </w:r>
      <w:proofErr w:type="gramEnd"/>
      <w:r w:rsidRPr="00633A16">
        <w:rPr>
          <w:rFonts w:ascii="Times New Roman" w:hAnsi="Times New Roman"/>
          <w:sz w:val="28"/>
          <w:szCs w:val="28"/>
        </w:rPr>
        <w:t xml:space="preserve"> области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33A16">
        <w:rPr>
          <w:rFonts w:ascii="Times New Roman" w:hAnsi="Times New Roman"/>
          <w:sz w:val="28"/>
          <w:szCs w:val="28"/>
        </w:rPr>
        <w:t xml:space="preserve">                 Р.Э. Гольдштейн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  <w:sectPr w:rsidR="008A1AAA" w:rsidRPr="008A1AAA" w:rsidSect="00481809">
          <w:headerReference w:type="default" r:id="rId7"/>
          <w:footerReference w:type="default" r:id="rId8"/>
          <w:footerReference w:type="firs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Распоряжением правительства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Еврейской автономной области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 ________________ № </w:t>
      </w:r>
      <w:bookmarkStart w:id="0" w:name="C1"/>
      <w:bookmarkEnd w:id="0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 _____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Порядок </w:t>
      </w:r>
      <w:r w:rsidRPr="008A1AAA">
        <w:rPr>
          <w:rFonts w:ascii="Times New Roman" w:hAnsi="Times New Roman"/>
          <w:bCs/>
          <w:sz w:val="28"/>
          <w:szCs w:val="28"/>
        </w:rPr>
        <w:t>предоставления денежной выплаты гражданам, временно отселенным из многоквартирного жилого дома, пострадавшего</w:t>
      </w:r>
      <w:r w:rsidRPr="008A1AAA">
        <w:rPr>
          <w:rFonts w:ascii="Times New Roman" w:hAnsi="Times New Roman"/>
          <w:bCs/>
          <w:sz w:val="28"/>
          <w:szCs w:val="28"/>
        </w:rPr>
        <w:br/>
        <w:t xml:space="preserve">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proofErr w:type="spellStart"/>
      <w:r w:rsidRPr="008A1AAA">
        <w:rPr>
          <w:rFonts w:ascii="Times New Roman" w:hAnsi="Times New Roman"/>
          <w:bCs/>
          <w:sz w:val="28"/>
          <w:szCs w:val="28"/>
        </w:rPr>
        <w:t>Смидовичского</w:t>
      </w:r>
      <w:proofErr w:type="spellEnd"/>
      <w:r w:rsidRPr="008A1AAA">
        <w:rPr>
          <w:rFonts w:ascii="Times New Roman" w:hAnsi="Times New Roman"/>
          <w:bCs/>
          <w:sz w:val="28"/>
          <w:szCs w:val="28"/>
        </w:rPr>
        <w:t xml:space="preserve"> муниципального района Еврейской автономной области, по адресу: </w:t>
      </w:r>
      <w:r w:rsidRPr="008A1AAA">
        <w:rPr>
          <w:rFonts w:ascii="Times New Roman" w:hAnsi="Times New Roman"/>
          <w:bCs/>
          <w:sz w:val="28"/>
          <w:szCs w:val="28"/>
        </w:rPr>
        <w:br/>
        <w:t>пос. Приамурский, ул. Островского, д. 12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 </w:t>
      </w:r>
      <w:r w:rsidRPr="008A1AAA">
        <w:rPr>
          <w:rFonts w:ascii="Times New Roman" w:hAnsi="Times New Roman"/>
          <w:spacing w:val="2"/>
          <w:sz w:val="28"/>
          <w:szCs w:val="28"/>
        </w:rPr>
        <w:t xml:space="preserve">Настоящий Порядок </w:t>
      </w:r>
      <w:r w:rsidRPr="008A1AAA">
        <w:rPr>
          <w:rFonts w:ascii="Times New Roman" w:hAnsi="Times New Roman"/>
          <w:bCs/>
          <w:sz w:val="28"/>
          <w:szCs w:val="28"/>
        </w:rPr>
        <w:t>предоставления денежной выплаты гражданам, временно отселенным из многоквартирного жилого дома, пострадавшего</w:t>
      </w:r>
      <w:r w:rsidR="00914DCB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8A1AAA">
        <w:rPr>
          <w:rFonts w:ascii="Times New Roman" w:hAnsi="Times New Roman"/>
          <w:bCs/>
          <w:sz w:val="28"/>
          <w:szCs w:val="28"/>
        </w:rPr>
        <w:t xml:space="preserve"> 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proofErr w:type="spellStart"/>
      <w:r w:rsidRPr="008A1AAA">
        <w:rPr>
          <w:rFonts w:ascii="Times New Roman" w:hAnsi="Times New Roman"/>
          <w:bCs/>
          <w:sz w:val="28"/>
          <w:szCs w:val="28"/>
        </w:rPr>
        <w:t>Смидовичского</w:t>
      </w:r>
      <w:proofErr w:type="spellEnd"/>
      <w:r w:rsidRPr="008A1AAA">
        <w:rPr>
          <w:rFonts w:ascii="Times New Roman" w:hAnsi="Times New Roman"/>
          <w:bCs/>
          <w:sz w:val="28"/>
          <w:szCs w:val="28"/>
        </w:rPr>
        <w:t xml:space="preserve"> муниципального района Еврейской автономной области, по адресу:</w:t>
      </w:r>
      <w:r w:rsidR="00914DCB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8A1AAA">
        <w:rPr>
          <w:rFonts w:ascii="Times New Roman" w:hAnsi="Times New Roman"/>
          <w:bCs/>
          <w:sz w:val="28"/>
          <w:szCs w:val="28"/>
        </w:rPr>
        <w:t xml:space="preserve"> пос. Приамурский, ул. Островского, д. 12 (далее – Порядок) </w:t>
      </w:r>
      <w:r w:rsidRPr="008A1AAA">
        <w:rPr>
          <w:rFonts w:ascii="Times New Roman" w:hAnsi="Times New Roman"/>
          <w:spacing w:val="2"/>
          <w:sz w:val="28"/>
          <w:szCs w:val="28"/>
        </w:rPr>
        <w:t>определяет механизм предоставления</w:t>
      </w:r>
      <w:r w:rsidRPr="008A1AAA">
        <w:rPr>
          <w:rFonts w:ascii="Times New Roman" w:hAnsi="Times New Roman"/>
          <w:bCs/>
          <w:sz w:val="28"/>
          <w:szCs w:val="28"/>
        </w:rPr>
        <w:t xml:space="preserve"> денежной выплаты гражданам, временно отселенным из многоквартирного жилого дома, пострадавшего </w:t>
      </w:r>
      <w:r w:rsidR="00914DCB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1AAA">
        <w:rPr>
          <w:rFonts w:ascii="Times New Roman" w:hAnsi="Times New Roman"/>
          <w:bCs/>
          <w:sz w:val="28"/>
          <w:szCs w:val="28"/>
        </w:rPr>
        <w:t>в чрезвычайной ситуации, возникшей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1AAA">
        <w:rPr>
          <w:rFonts w:ascii="Times New Roman" w:hAnsi="Times New Roman"/>
          <w:bCs/>
          <w:sz w:val="28"/>
          <w:szCs w:val="28"/>
        </w:rPr>
        <w:t xml:space="preserve">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proofErr w:type="spellStart"/>
      <w:r w:rsidRPr="008A1AAA">
        <w:rPr>
          <w:rFonts w:ascii="Times New Roman" w:hAnsi="Times New Roman"/>
          <w:bCs/>
          <w:sz w:val="28"/>
          <w:szCs w:val="28"/>
        </w:rPr>
        <w:t>Смидовичского</w:t>
      </w:r>
      <w:proofErr w:type="spellEnd"/>
      <w:r w:rsidRPr="008A1AAA">
        <w:rPr>
          <w:rFonts w:ascii="Times New Roman" w:hAnsi="Times New Roman"/>
          <w:bCs/>
          <w:sz w:val="28"/>
          <w:szCs w:val="28"/>
        </w:rPr>
        <w:t xml:space="preserve"> муниципального района Еврейской автономной области, по адресу: </w:t>
      </w:r>
      <w:r w:rsidR="00782F96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8A1AAA">
        <w:rPr>
          <w:rFonts w:ascii="Times New Roman" w:hAnsi="Times New Roman"/>
          <w:bCs/>
          <w:sz w:val="28"/>
          <w:szCs w:val="28"/>
        </w:rPr>
        <w:t>пос. Приамурский, ул. Островского, д. 12</w:t>
      </w:r>
      <w:r>
        <w:rPr>
          <w:rFonts w:ascii="Times New Roman" w:hAnsi="Times New Roman"/>
          <w:spacing w:val="2"/>
          <w:sz w:val="28"/>
          <w:szCs w:val="28"/>
        </w:rPr>
        <w:t xml:space="preserve"> на период восстановительных работ.</w:t>
      </w:r>
    </w:p>
    <w:p w:rsidR="00782F96" w:rsidRDefault="008A1AAA" w:rsidP="00782F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A1AAA">
        <w:rPr>
          <w:rFonts w:ascii="Times New Roman" w:hAnsi="Times New Roman"/>
          <w:spacing w:val="2"/>
          <w:sz w:val="28"/>
          <w:szCs w:val="28"/>
        </w:rPr>
        <w:t xml:space="preserve">Право на получение денежной выплаты имеют граждане Российской Федерации, постоянно проживающие на 06 ноября 2018 года в жилых помещениях, расположенных в подъездах № 1 и 4, </w:t>
      </w:r>
      <w:bookmarkStart w:id="1" w:name="Par0"/>
      <w:bookmarkEnd w:id="1"/>
      <w:r w:rsidR="00782F96" w:rsidRPr="00782F96">
        <w:rPr>
          <w:rFonts w:ascii="Times New Roman" w:hAnsi="Times New Roman"/>
          <w:spacing w:val="2"/>
          <w:sz w:val="28"/>
          <w:szCs w:val="28"/>
        </w:rPr>
        <w:t>многоквартирного жилого дома по адресу: Смидовичский муниципальный район Еврейской автономной о</w:t>
      </w:r>
      <w:r w:rsidR="00782F96">
        <w:rPr>
          <w:rFonts w:ascii="Times New Roman" w:hAnsi="Times New Roman"/>
          <w:spacing w:val="2"/>
          <w:sz w:val="28"/>
          <w:szCs w:val="28"/>
        </w:rPr>
        <w:t xml:space="preserve">бласти, пос. Приамурский, </w:t>
      </w:r>
      <w:r w:rsidR="00782F96" w:rsidRPr="00782F96">
        <w:rPr>
          <w:rFonts w:ascii="Times New Roman" w:hAnsi="Times New Roman"/>
          <w:spacing w:val="2"/>
          <w:sz w:val="28"/>
          <w:szCs w:val="28"/>
        </w:rPr>
        <w:t>ул. Островского, д. 12 (далее – жилые помещения) и граждане, лишившиеся жилого помещения в результате чре</w:t>
      </w:r>
      <w:r w:rsidR="00782F96">
        <w:rPr>
          <w:rFonts w:ascii="Times New Roman" w:hAnsi="Times New Roman"/>
          <w:spacing w:val="2"/>
          <w:sz w:val="28"/>
          <w:szCs w:val="28"/>
        </w:rPr>
        <w:t>звычайной ситуации, проживавшие</w:t>
      </w:r>
      <w:r w:rsidR="00782F96" w:rsidRPr="00782F96">
        <w:rPr>
          <w:rFonts w:ascii="Times New Roman" w:hAnsi="Times New Roman"/>
          <w:spacing w:val="2"/>
          <w:sz w:val="28"/>
          <w:szCs w:val="28"/>
        </w:rPr>
        <w:t xml:space="preserve"> в подъездах № 2 и 3, не включенные в списки граждан на получение государственных жилищных сертификатов, утвержденные распоряжениями правительства Еврейской автономной области от 07.02.2019 № 32-рп и № 33-рп, временно отселенные </w:t>
      </w:r>
      <w:r w:rsidR="00914DCB">
        <w:rPr>
          <w:rFonts w:ascii="Times New Roman" w:hAnsi="Times New Roman"/>
          <w:spacing w:val="2"/>
          <w:sz w:val="28"/>
          <w:szCs w:val="28"/>
        </w:rPr>
        <w:t xml:space="preserve">                                    </w:t>
      </w:r>
      <w:r w:rsidR="00782F96" w:rsidRPr="00782F96">
        <w:rPr>
          <w:rFonts w:ascii="Times New Roman" w:hAnsi="Times New Roman"/>
          <w:spacing w:val="2"/>
          <w:sz w:val="28"/>
          <w:szCs w:val="28"/>
        </w:rPr>
        <w:t xml:space="preserve">из указанного многоквартирного жилого дома на период проведения </w:t>
      </w:r>
      <w:r w:rsidR="00782F96">
        <w:rPr>
          <w:rFonts w:ascii="Times New Roman" w:hAnsi="Times New Roman"/>
          <w:spacing w:val="2"/>
          <w:sz w:val="28"/>
          <w:szCs w:val="28"/>
        </w:rPr>
        <w:t>восстановительных</w:t>
      </w:r>
      <w:r w:rsidR="00782F96" w:rsidRPr="00782F96">
        <w:rPr>
          <w:rFonts w:ascii="Times New Roman" w:hAnsi="Times New Roman"/>
          <w:spacing w:val="2"/>
          <w:sz w:val="28"/>
          <w:szCs w:val="28"/>
        </w:rPr>
        <w:t xml:space="preserve"> работ (далее – гражданин)</w:t>
      </w:r>
      <w:r w:rsidR="00782F96">
        <w:rPr>
          <w:rFonts w:ascii="Times New Roman" w:hAnsi="Times New Roman"/>
          <w:spacing w:val="2"/>
          <w:sz w:val="28"/>
          <w:szCs w:val="28"/>
        </w:rPr>
        <w:t>.</w:t>
      </w:r>
    </w:p>
    <w:p w:rsidR="008A1AAA" w:rsidRPr="008A1AAA" w:rsidRDefault="008A1AAA" w:rsidP="00782F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1AAA">
        <w:rPr>
          <w:rFonts w:ascii="Times New Roman" w:hAnsi="Times New Roman"/>
          <w:bCs/>
          <w:sz w:val="28"/>
          <w:szCs w:val="28"/>
        </w:rPr>
        <w:t xml:space="preserve">От имени гражданина документы, указанные в </w:t>
      </w:r>
      <w:hyperlink w:anchor="Par0" w:history="1">
        <w:r w:rsidRPr="008A1AAA">
          <w:rPr>
            <w:rFonts w:ascii="Times New Roman" w:hAnsi="Times New Roman"/>
            <w:bCs/>
            <w:sz w:val="28"/>
            <w:szCs w:val="28"/>
          </w:rPr>
          <w:t>пункте 6</w:t>
        </w:r>
      </w:hyperlink>
      <w:r w:rsidRPr="008A1AAA">
        <w:rPr>
          <w:rFonts w:ascii="Times New Roman" w:hAnsi="Times New Roman"/>
          <w:bCs/>
          <w:sz w:val="28"/>
          <w:szCs w:val="28"/>
        </w:rPr>
        <w:t xml:space="preserve"> настоящего Порядка (далее – документы), могут быть поданы одним из членов их семьи, совместно проживающих с таким гражданином, либо при наличии надлежащим образом оформленных полномочий – иным уполномоченным </w:t>
      </w:r>
      <w:r w:rsidRPr="008A1AAA">
        <w:rPr>
          <w:rFonts w:ascii="Times New Roman" w:hAnsi="Times New Roman"/>
          <w:bCs/>
          <w:sz w:val="28"/>
          <w:szCs w:val="28"/>
        </w:rPr>
        <w:lastRenderedPageBreak/>
        <w:t xml:space="preserve">лицом. 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>3.</w:t>
      </w:r>
      <w:r w:rsidR="00782F96">
        <w:rPr>
          <w:rFonts w:ascii="Times New Roman" w:hAnsi="Times New Roman"/>
          <w:spacing w:val="2"/>
          <w:sz w:val="28"/>
          <w:szCs w:val="28"/>
        </w:rPr>
        <w:t xml:space="preserve"> Д</w:t>
      </w:r>
      <w:r w:rsidRPr="008A1AAA">
        <w:rPr>
          <w:rFonts w:ascii="Times New Roman" w:hAnsi="Times New Roman"/>
          <w:spacing w:val="2"/>
          <w:sz w:val="28"/>
          <w:szCs w:val="28"/>
        </w:rPr>
        <w:t>енежная выплата гражда</w:t>
      </w:r>
      <w:r w:rsidR="00782F96">
        <w:rPr>
          <w:rFonts w:ascii="Times New Roman" w:hAnsi="Times New Roman"/>
          <w:spacing w:val="2"/>
          <w:sz w:val="28"/>
          <w:szCs w:val="28"/>
        </w:rPr>
        <w:t xml:space="preserve">нину осуществляется </w:t>
      </w:r>
      <w:r w:rsidRPr="008A1AAA">
        <w:rPr>
          <w:rFonts w:ascii="Times New Roman" w:hAnsi="Times New Roman"/>
          <w:spacing w:val="2"/>
          <w:sz w:val="28"/>
          <w:szCs w:val="28"/>
        </w:rPr>
        <w:t>на жилое помещение, в котором проживал гражданин и члены его семьи.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4. Для получения денежной выплаты гражданин обращается </w:t>
      </w:r>
      <w:r w:rsidR="00914DCB">
        <w:rPr>
          <w:rFonts w:ascii="Times New Roman" w:hAnsi="Times New Roman"/>
          <w:spacing w:val="2"/>
          <w:sz w:val="28"/>
          <w:szCs w:val="28"/>
        </w:rPr>
        <w:t xml:space="preserve">                                 </w:t>
      </w:r>
      <w:r w:rsidRPr="008A1AAA">
        <w:rPr>
          <w:rFonts w:ascii="Times New Roman" w:hAnsi="Times New Roman"/>
          <w:spacing w:val="2"/>
          <w:sz w:val="28"/>
          <w:szCs w:val="28"/>
        </w:rPr>
        <w:t xml:space="preserve">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– </w:t>
      </w:r>
      <w:r w:rsidR="00914DCB">
        <w:rPr>
          <w:rFonts w:ascii="Times New Roman" w:hAnsi="Times New Roman"/>
          <w:spacing w:val="2"/>
          <w:sz w:val="28"/>
          <w:szCs w:val="28"/>
        </w:rPr>
        <w:t xml:space="preserve">                          </w:t>
      </w:r>
      <w:r w:rsidRPr="008A1AAA">
        <w:rPr>
          <w:rFonts w:ascii="Times New Roman" w:hAnsi="Times New Roman"/>
          <w:spacing w:val="2"/>
          <w:sz w:val="28"/>
          <w:szCs w:val="28"/>
        </w:rPr>
        <w:t>ОГБУ «МФЦ») или его филиал по месту нахождения жилого помещения.</w:t>
      </w:r>
    </w:p>
    <w:p w:rsidR="008A1AAA" w:rsidRPr="008A1AAA" w:rsidRDefault="00782F96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 xml:space="preserve">Для принятия решения о предоставлении </w:t>
      </w:r>
      <w:r w:rsidR="008A1AAA" w:rsidRPr="008A1AAA">
        <w:rPr>
          <w:rFonts w:ascii="Times New Roman" w:hAnsi="Times New Roman"/>
          <w:bCs/>
          <w:sz w:val="28"/>
          <w:szCs w:val="28"/>
        </w:rPr>
        <w:t xml:space="preserve">денежной выплаты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>необходимы следующие документы и сведения: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</w:rPr>
        <w:t>а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</w:rPr>
        <w:t>)</w:t>
      </w:r>
      <w:r w:rsidR="00782F9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A1AAA">
        <w:rPr>
          <w:rFonts w:ascii="Times New Roman" w:hAnsi="Times New Roman"/>
          <w:spacing w:val="2"/>
          <w:sz w:val="28"/>
          <w:szCs w:val="28"/>
        </w:rPr>
        <w:t>заявление о выплате денежной выплаты, по форме согласно приложению к настоящему Порядку (далее – заявление);</w:t>
      </w:r>
    </w:p>
    <w:p w:rsidR="008A1AAA" w:rsidRPr="008A1AAA" w:rsidRDefault="00782F96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>документы, удостоверяющие личность гражданина и членов его семьи;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</w:rPr>
        <w:t>в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</w:rPr>
        <w:t xml:space="preserve">) документ, удостоверяющий личность представителя гражданина </w:t>
      </w:r>
      <w:r w:rsidR="00914DCB">
        <w:rPr>
          <w:rFonts w:ascii="Times New Roman" w:hAnsi="Times New Roman"/>
          <w:spacing w:val="2"/>
          <w:sz w:val="28"/>
          <w:szCs w:val="28"/>
        </w:rPr>
        <w:t xml:space="preserve">                </w:t>
      </w:r>
      <w:r w:rsidRPr="008A1AAA">
        <w:rPr>
          <w:rFonts w:ascii="Times New Roman" w:hAnsi="Times New Roman"/>
          <w:spacing w:val="2"/>
          <w:sz w:val="28"/>
          <w:szCs w:val="28"/>
        </w:rPr>
        <w:t>(в случае представления документов представителем гражданина);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</w:rPr>
        <w:t>) документ, подтверждающий полномочия представителя гражданина (в случае представления документов представителем гражданина);</w:t>
      </w:r>
    </w:p>
    <w:p w:rsidR="008A1AAA" w:rsidRPr="008A1AAA" w:rsidRDefault="00782F96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>сведения о регистрации гражданина и членов его семьи по месту жительства;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</w:rPr>
        <w:t>е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</w:rPr>
        <w:t>)</w:t>
      </w:r>
      <w:r w:rsidR="00782F9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A1AAA">
        <w:rPr>
          <w:rFonts w:ascii="Times New Roman" w:hAnsi="Times New Roman"/>
          <w:spacing w:val="2"/>
          <w:sz w:val="28"/>
          <w:szCs w:val="28"/>
        </w:rPr>
        <w:t xml:space="preserve">решение суда об установлении факта постоянного проживания гражданина и членов его семьи в жилом помещении (в случае отсутствия </w:t>
      </w:r>
      <w:r w:rsidR="00914DCB">
        <w:rPr>
          <w:rFonts w:ascii="Times New Roman" w:hAnsi="Times New Roman"/>
          <w:spacing w:val="2"/>
          <w:sz w:val="28"/>
          <w:szCs w:val="28"/>
        </w:rPr>
        <w:t xml:space="preserve">                   </w:t>
      </w:r>
      <w:r w:rsidRPr="008A1AAA">
        <w:rPr>
          <w:rFonts w:ascii="Times New Roman" w:hAnsi="Times New Roman"/>
          <w:spacing w:val="2"/>
          <w:sz w:val="28"/>
          <w:szCs w:val="28"/>
        </w:rPr>
        <w:t>у гражданина или членов его семьи регистрации по месту жительства (месту пребывания);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</w:rPr>
        <w:t>ж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</w:rPr>
        <w:t>) документ, подтверждающий выезд гражданина и членов его семьи из жилого помещения.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>6.</w:t>
      </w:r>
      <w:r w:rsidR="00914DCB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2" w:name="_GoBack"/>
      <w:bookmarkEnd w:id="2"/>
      <w:r w:rsidRPr="008A1AAA">
        <w:rPr>
          <w:rFonts w:ascii="Times New Roman" w:hAnsi="Times New Roman"/>
          <w:spacing w:val="2"/>
          <w:sz w:val="28"/>
          <w:szCs w:val="28"/>
        </w:rPr>
        <w:t xml:space="preserve">Для принятия решения о предоставлении </w:t>
      </w:r>
      <w:r w:rsidRPr="008A1AAA">
        <w:rPr>
          <w:rFonts w:ascii="Times New Roman" w:hAnsi="Times New Roman"/>
          <w:bCs/>
          <w:sz w:val="28"/>
          <w:szCs w:val="28"/>
        </w:rPr>
        <w:t xml:space="preserve">денежной выплаты </w:t>
      </w:r>
      <w:r w:rsidRPr="008A1AAA">
        <w:rPr>
          <w:rFonts w:ascii="Times New Roman" w:hAnsi="Times New Roman"/>
          <w:spacing w:val="2"/>
          <w:sz w:val="28"/>
          <w:szCs w:val="28"/>
        </w:rPr>
        <w:t>гражданин подает в ОГБУ «МФЦ» или его филиал документы, предусмотренные под</w:t>
      </w:r>
      <w:r w:rsidR="00914DCB">
        <w:rPr>
          <w:rFonts w:ascii="Times New Roman" w:hAnsi="Times New Roman"/>
          <w:spacing w:val="2"/>
          <w:sz w:val="28"/>
          <w:szCs w:val="28"/>
        </w:rPr>
        <w:t xml:space="preserve">пунктами «а», «б», «в», «г», и «е» </w:t>
      </w:r>
      <w:r w:rsidRPr="008A1AAA">
        <w:rPr>
          <w:rFonts w:ascii="Times New Roman" w:hAnsi="Times New Roman"/>
          <w:spacing w:val="2"/>
          <w:sz w:val="28"/>
          <w:szCs w:val="28"/>
        </w:rPr>
        <w:t>пункта 5 настоящего Порядка.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Копии документов, предусмотренные подпунктами «б», «в», «г», и «е» пункта 5 настоящего Порядка, представляются одновременно </w:t>
      </w:r>
      <w:r w:rsidRPr="008A1AAA">
        <w:rPr>
          <w:rFonts w:ascii="Times New Roman" w:hAnsi="Times New Roman"/>
          <w:spacing w:val="2"/>
          <w:sz w:val="28"/>
          <w:szCs w:val="28"/>
        </w:rPr>
        <w:br/>
        <w:t>с оригиналами. Копии документов заверяет лицо, принимающее документы, после проверки их соответствия оригиналам. 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>При направлении документов по почте или иным способом копии необходимых документов должны быть заверены в установленном законодательством порядке.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В случае представления ненадлежащим образом оформленных документов или неполного пакета документов, предусмотренных настоящим пунктом, ОГБУ «МФЦ» в течение 5 календарных дней со дня поступления документов возвращает их без рассмотрения гражданину для </w:t>
      </w:r>
      <w:proofErr w:type="spellStart"/>
      <w:r w:rsidRPr="008A1AAA">
        <w:rPr>
          <w:rFonts w:ascii="Times New Roman" w:hAnsi="Times New Roman"/>
          <w:spacing w:val="2"/>
          <w:sz w:val="28"/>
          <w:szCs w:val="28"/>
        </w:rPr>
        <w:t>дооформления</w:t>
      </w:r>
      <w:proofErr w:type="spellEnd"/>
      <w:r w:rsidRPr="008A1AAA">
        <w:rPr>
          <w:rFonts w:ascii="Times New Roman" w:hAnsi="Times New Roman"/>
          <w:spacing w:val="2"/>
          <w:sz w:val="28"/>
          <w:szCs w:val="28"/>
        </w:rPr>
        <w:t>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После </w:t>
      </w:r>
      <w:proofErr w:type="spellStart"/>
      <w:r w:rsidRPr="008A1AAA">
        <w:rPr>
          <w:rFonts w:ascii="Times New Roman" w:hAnsi="Times New Roman"/>
          <w:spacing w:val="2"/>
          <w:sz w:val="28"/>
          <w:szCs w:val="28"/>
        </w:rPr>
        <w:t>дооформления</w:t>
      </w:r>
      <w:proofErr w:type="spellEnd"/>
      <w:r w:rsidRPr="008A1AAA">
        <w:rPr>
          <w:rFonts w:ascii="Times New Roman" w:hAnsi="Times New Roman"/>
          <w:spacing w:val="2"/>
          <w:sz w:val="28"/>
          <w:szCs w:val="28"/>
        </w:rPr>
        <w:t xml:space="preserve"> документов гражданин вправе повторно обратиться в ОГБУ «МФЦ» или его филиал в порядке, установленном настоящим Порядком.</w:t>
      </w:r>
    </w:p>
    <w:p w:rsidR="008A1AAA" w:rsidRPr="008A1AAA" w:rsidRDefault="00925ED3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7.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 xml:space="preserve">ОГБУ «МФЦ» или его филиал не вправе требовать от гражданина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lastRenderedPageBreak/>
        <w:t>документы, сведения, предусмотренные подпунктами «д» и «ж» пункта 5 настоящего Порядка.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Гражданин вправе представить указанные документы, сведения </w:t>
      </w:r>
      <w:r w:rsidRPr="008A1AAA">
        <w:rPr>
          <w:rFonts w:ascii="Times New Roman" w:hAnsi="Times New Roman"/>
          <w:spacing w:val="2"/>
          <w:sz w:val="28"/>
          <w:szCs w:val="28"/>
        </w:rPr>
        <w:br/>
        <w:t>в ОГБУ «МФЦ» или его филиал по собственной инициативе.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В случае если гражданин не представил документы, сведения, предусмотренные подпунктами «д» и «ж» пункта 5 настоящего Порядка, ОГБУ «МФЦ» в порядке межведомственного информационного взаимодействия запрашивает соответствующие документы, сведения </w:t>
      </w:r>
      <w:r w:rsidRPr="008A1AAA">
        <w:rPr>
          <w:rFonts w:ascii="Times New Roman" w:hAnsi="Times New Roman"/>
          <w:spacing w:val="2"/>
          <w:sz w:val="28"/>
          <w:szCs w:val="28"/>
        </w:rPr>
        <w:br/>
        <w:t>в органах государственной власти и органах местного самоуправления.</w:t>
      </w:r>
    </w:p>
    <w:p w:rsidR="008A1AAA" w:rsidRPr="008A1AAA" w:rsidRDefault="00925ED3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8.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>Решение о выплате либо об отказе в предоставлении денежной выплаты принимается ОГБУ «МФЦ» в течение 10 рабочих дней со дня поступления документов и сведений, предусмотренных пунктом 6 настоящего Порядка.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>9.</w:t>
      </w:r>
      <w:r w:rsidR="00925E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A1AAA">
        <w:rPr>
          <w:rFonts w:ascii="Times New Roman" w:hAnsi="Times New Roman"/>
          <w:spacing w:val="2"/>
          <w:sz w:val="28"/>
          <w:szCs w:val="28"/>
        </w:rPr>
        <w:t xml:space="preserve">В случае принятия решения об отказе в предоставлении </w:t>
      </w:r>
      <w:r w:rsidR="00925ED3">
        <w:rPr>
          <w:rFonts w:ascii="Times New Roman" w:hAnsi="Times New Roman"/>
          <w:spacing w:val="2"/>
          <w:sz w:val="28"/>
          <w:szCs w:val="28"/>
        </w:rPr>
        <w:t>денежной выплаты</w:t>
      </w:r>
      <w:r w:rsidRPr="008A1AAA">
        <w:rPr>
          <w:rFonts w:ascii="Times New Roman" w:hAnsi="Times New Roman"/>
          <w:spacing w:val="2"/>
          <w:sz w:val="28"/>
          <w:szCs w:val="28"/>
        </w:rPr>
        <w:t xml:space="preserve"> ОГБУ «МФЦ» в течение 3 рабочих дней со дня принятия данного решения направляет уведомление с обоснованием причин отказа, а также возвращает гражданину представленные документы.</w:t>
      </w:r>
    </w:p>
    <w:p w:rsidR="008A1AAA" w:rsidRPr="008A1AAA" w:rsidRDefault="00925ED3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10. 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>Основаниями для принятия решения об отказе в предоставлении денежной выплат</w:t>
      </w:r>
      <w:r>
        <w:rPr>
          <w:rFonts w:ascii="Times New Roman" w:hAnsi="Times New Roman"/>
          <w:spacing w:val="2"/>
          <w:sz w:val="28"/>
          <w:szCs w:val="28"/>
        </w:rPr>
        <w:t>ы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 xml:space="preserve"> являются: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>- несоответствие гражданина условиям, предусмотренным пунктом 2 настоящего Порядка;</w:t>
      </w:r>
    </w:p>
    <w:p w:rsidR="008A1AAA" w:rsidRPr="008A1AAA" w:rsidRDefault="008A1AAA" w:rsidP="008A1A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>- наличие в представленных гражданином документах недостоверных сведений.</w:t>
      </w:r>
    </w:p>
    <w:p w:rsidR="008A1AAA" w:rsidRPr="008A1AAA" w:rsidRDefault="00925ED3" w:rsidP="008A1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11. </w:t>
      </w:r>
      <w:r w:rsidR="008A1AAA"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ОГБУ «МФЦ» производит выплату не позднее 10 рабочих дней </w:t>
      </w:r>
      <w:r w:rsidR="008A1AAA" w:rsidRPr="008A1AAA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со дня принятия решения о предоставлении денежной выплаты </w:t>
      </w:r>
      <w:r w:rsidR="008A1AAA" w:rsidRPr="008A1AAA">
        <w:rPr>
          <w:rFonts w:ascii="Times New Roman" w:hAnsi="Times New Roman"/>
          <w:sz w:val="28"/>
          <w:szCs w:val="28"/>
        </w:rPr>
        <w:t>путем перечисления денежных средств на расчетны</w:t>
      </w:r>
      <w:r>
        <w:rPr>
          <w:rFonts w:ascii="Times New Roman" w:hAnsi="Times New Roman"/>
          <w:sz w:val="28"/>
          <w:szCs w:val="28"/>
        </w:rPr>
        <w:t>й</w:t>
      </w:r>
      <w:r w:rsidR="008A1AAA" w:rsidRPr="008A1AAA">
        <w:rPr>
          <w:rFonts w:ascii="Times New Roman" w:hAnsi="Times New Roman"/>
          <w:sz w:val="28"/>
          <w:szCs w:val="28"/>
        </w:rPr>
        <w:t xml:space="preserve"> счет, указанный в заявлении о</w:t>
      </w:r>
      <w:r w:rsidR="008A1AAA" w:rsidRPr="008A1AAA">
        <w:rPr>
          <w:rFonts w:ascii="Times New Roman" w:hAnsi="Times New Roman"/>
          <w:spacing w:val="2"/>
          <w:sz w:val="28"/>
          <w:szCs w:val="28"/>
        </w:rPr>
        <w:t xml:space="preserve"> выплате ежемесячной денежной выплаты</w:t>
      </w:r>
      <w:r>
        <w:rPr>
          <w:rFonts w:ascii="Times New Roman" w:hAnsi="Times New Roman"/>
          <w:spacing w:val="2"/>
          <w:sz w:val="28"/>
          <w:szCs w:val="28"/>
        </w:rPr>
        <w:t>, в дальнейшем ежеквартально</w:t>
      </w:r>
      <w:r w:rsidR="008A1AAA" w:rsidRPr="008A1AA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</w:rPr>
        <w:t xml:space="preserve">12. Контроль за осуществлением денежной </w:t>
      </w:r>
      <w:r w:rsidR="00925ED3" w:rsidRPr="008A1AAA">
        <w:rPr>
          <w:rFonts w:ascii="Times New Roman" w:hAnsi="Times New Roman"/>
          <w:spacing w:val="2"/>
          <w:sz w:val="28"/>
          <w:szCs w:val="28"/>
        </w:rPr>
        <w:t xml:space="preserve">выплаты </w:t>
      </w:r>
      <w:r w:rsidRPr="008A1AAA">
        <w:rPr>
          <w:rFonts w:ascii="Times New Roman" w:hAnsi="Times New Roman"/>
          <w:spacing w:val="2"/>
          <w:sz w:val="28"/>
          <w:szCs w:val="28"/>
        </w:rPr>
        <w:t>осуществляет комитет социальной защиты населения правительства Еврейской автономной области.</w:t>
      </w:r>
    </w:p>
    <w:p w:rsidR="008A1AAA" w:rsidRPr="008A1AAA" w:rsidRDefault="008A1AAA" w:rsidP="008A1AAA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lang w:eastAsia="ru-RU"/>
        </w:rPr>
        <w:sectPr w:rsidR="008A1AAA" w:rsidRPr="008A1AAA" w:rsidSect="00481809">
          <w:pgSz w:w="11907" w:h="16839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left="4111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Приложение</w:t>
      </w: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4111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Порядку </w:t>
      </w:r>
      <w:r w:rsidRPr="008A1AAA">
        <w:rPr>
          <w:rFonts w:ascii="Times New Roman" w:hAnsi="Times New Roman"/>
          <w:bCs/>
          <w:sz w:val="28"/>
          <w:szCs w:val="28"/>
        </w:rPr>
        <w:t xml:space="preserve">предоставления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proofErr w:type="spellStart"/>
      <w:r w:rsidRPr="008A1AAA">
        <w:rPr>
          <w:rFonts w:ascii="Times New Roman" w:hAnsi="Times New Roman"/>
          <w:bCs/>
          <w:sz w:val="28"/>
          <w:szCs w:val="28"/>
        </w:rPr>
        <w:t>Смидовичского</w:t>
      </w:r>
      <w:proofErr w:type="spellEnd"/>
      <w:r w:rsidRPr="008A1AAA">
        <w:rPr>
          <w:rFonts w:ascii="Times New Roman" w:hAnsi="Times New Roman"/>
          <w:bCs/>
          <w:sz w:val="28"/>
          <w:szCs w:val="28"/>
        </w:rPr>
        <w:t xml:space="preserve"> муниципального района Еврейской автономной области, по адресу: </w:t>
      </w:r>
      <w:r w:rsidRPr="008A1AAA">
        <w:rPr>
          <w:rFonts w:ascii="Times New Roman" w:hAnsi="Times New Roman"/>
          <w:bCs/>
          <w:sz w:val="28"/>
          <w:szCs w:val="28"/>
        </w:rPr>
        <w:br/>
        <w:t>пос. Приамурский, ул. Островского, д. 12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left="4111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Директору областного государственного бюджетного учреждения «Многофункциональный центр предоставления государственных и муниципальных услуг Еврейской автономной области»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выплате денежной выплаты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Прошу произвести мне_______________________________________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spacing w:val="2"/>
          <w:lang w:eastAsia="ru-RU"/>
        </w:rPr>
      </w:pPr>
      <w:r w:rsidRPr="008A1AAA">
        <w:rPr>
          <w:rFonts w:ascii="Times New Roman" w:hAnsi="Times New Roman"/>
          <w:spacing w:val="2"/>
          <w:lang w:eastAsia="ru-RU"/>
        </w:rPr>
        <w:t>(</w:t>
      </w:r>
      <w:proofErr w:type="gramStart"/>
      <w:r w:rsidRPr="008A1AAA">
        <w:rPr>
          <w:rFonts w:ascii="Times New Roman" w:hAnsi="Times New Roman"/>
          <w:spacing w:val="2"/>
          <w:lang w:eastAsia="ru-RU"/>
        </w:rPr>
        <w:t>фамилия</w:t>
      </w:r>
      <w:proofErr w:type="gramEnd"/>
      <w:r w:rsidRPr="008A1AAA">
        <w:rPr>
          <w:rFonts w:ascii="Times New Roman" w:hAnsi="Times New Roman"/>
          <w:spacing w:val="2"/>
          <w:lang w:eastAsia="ru-RU"/>
        </w:rPr>
        <w:t>, имя, отчество (при наличии)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 выплату денежной выплаты.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Адрес регистрации по месту </w:t>
      </w:r>
      <w:proofErr w:type="gramStart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жительства:_</w:t>
      </w:r>
      <w:proofErr w:type="gramEnd"/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</w:t>
      </w: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br/>
        <w:t>_________________________________________________________________,</w:t>
      </w: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Адрес фактического проживания: ____________________________________</w:t>
      </w: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br/>
        <w:t>_______________________________________________________________.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786"/>
      </w:tblGrid>
      <w:tr w:rsidR="008A1AAA" w:rsidRPr="008A1AAA" w:rsidTr="000E7AB7">
        <w:tc>
          <w:tcPr>
            <w:tcW w:w="4678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Вид документ, удостоверяющего личность заявителя</w:t>
            </w:r>
          </w:p>
        </w:tc>
        <w:tc>
          <w:tcPr>
            <w:tcW w:w="4786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4678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Серия и номер документа</w:t>
            </w:r>
          </w:p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4678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Кем выдан документ</w:t>
            </w:r>
          </w:p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4678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Дата выдачи</w:t>
            </w:r>
          </w:p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4678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Дата рождения заявления</w:t>
            </w:r>
          </w:p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4678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Контактный телефон заявителя</w:t>
            </w:r>
          </w:p>
        </w:tc>
        <w:tc>
          <w:tcPr>
            <w:tcW w:w="4786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Указанные средства прошу перечислить на счет № _____________________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_______________________, в ________________________________________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_________________________________________________________________.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Согласие членов семьи: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245"/>
        <w:gridCol w:w="2410"/>
      </w:tblGrid>
      <w:tr w:rsidR="008A1AAA" w:rsidRPr="008A1AAA" w:rsidTr="000E7AB7">
        <w:trPr>
          <w:trHeight w:val="475"/>
        </w:trPr>
        <w:tc>
          <w:tcPr>
            <w:tcW w:w="1701" w:type="dxa"/>
            <w:vAlign w:val="center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5245" w:type="dxa"/>
            <w:vAlign w:val="center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2410" w:type="dxa"/>
            <w:vAlign w:val="center"/>
          </w:tcPr>
          <w:p w:rsidR="008A1AAA" w:rsidRPr="008A1AAA" w:rsidRDefault="008A1AAA" w:rsidP="008A1AA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8A1AA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Дата, подпись</w:t>
            </w:r>
          </w:p>
        </w:tc>
      </w:tr>
      <w:tr w:rsidR="008A1AAA" w:rsidRPr="008A1AAA" w:rsidTr="000E7AB7">
        <w:tc>
          <w:tcPr>
            <w:tcW w:w="1701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1701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1701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1701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1701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A1AAA" w:rsidRPr="008A1AAA" w:rsidTr="000E7AB7">
        <w:tc>
          <w:tcPr>
            <w:tcW w:w="1701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1AAA" w:rsidRPr="008A1AAA" w:rsidRDefault="008A1AAA" w:rsidP="008A1AA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</w:t>
      </w: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ab/>
        <w:t>_______________________________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2"/>
          <w:lang w:eastAsia="ru-RU"/>
        </w:rPr>
      </w:pPr>
      <w:r w:rsidRPr="008A1AAA">
        <w:rPr>
          <w:rFonts w:ascii="Times New Roman" w:hAnsi="Times New Roman"/>
          <w:spacing w:val="2"/>
          <w:lang w:eastAsia="ru-RU"/>
        </w:rPr>
        <w:t>(</w:t>
      </w:r>
      <w:proofErr w:type="gramStart"/>
      <w:r w:rsidRPr="008A1AAA">
        <w:rPr>
          <w:rFonts w:ascii="Times New Roman" w:hAnsi="Times New Roman"/>
          <w:spacing w:val="2"/>
          <w:lang w:eastAsia="ru-RU"/>
        </w:rPr>
        <w:t>подпись</w:t>
      </w:r>
      <w:proofErr w:type="gramEnd"/>
      <w:r w:rsidRPr="008A1AAA">
        <w:rPr>
          <w:rFonts w:ascii="Times New Roman" w:hAnsi="Times New Roman"/>
          <w:spacing w:val="2"/>
          <w:lang w:eastAsia="ru-RU"/>
        </w:rPr>
        <w:t xml:space="preserve">) </w:t>
      </w:r>
      <w:r w:rsidRPr="008A1AAA">
        <w:rPr>
          <w:rFonts w:ascii="Times New Roman" w:hAnsi="Times New Roman"/>
          <w:spacing w:val="2"/>
          <w:lang w:eastAsia="ru-RU"/>
        </w:rPr>
        <w:tab/>
      </w:r>
      <w:r w:rsidRPr="008A1AAA">
        <w:rPr>
          <w:rFonts w:ascii="Times New Roman" w:hAnsi="Times New Roman"/>
          <w:spacing w:val="2"/>
          <w:lang w:eastAsia="ru-RU"/>
        </w:rPr>
        <w:tab/>
      </w:r>
      <w:r w:rsidRPr="008A1AAA">
        <w:rPr>
          <w:rFonts w:ascii="Times New Roman" w:hAnsi="Times New Roman"/>
          <w:spacing w:val="2"/>
          <w:lang w:eastAsia="ru-RU"/>
        </w:rPr>
        <w:tab/>
      </w:r>
      <w:r w:rsidRPr="008A1AAA">
        <w:rPr>
          <w:rFonts w:ascii="Times New Roman" w:hAnsi="Times New Roman"/>
          <w:spacing w:val="2"/>
          <w:lang w:eastAsia="ru-RU"/>
        </w:rPr>
        <w:tab/>
      </w:r>
      <w:r w:rsidRPr="008A1AAA">
        <w:rPr>
          <w:rFonts w:ascii="Times New Roman" w:hAnsi="Times New Roman"/>
          <w:spacing w:val="2"/>
          <w:lang w:eastAsia="ru-RU"/>
        </w:rPr>
        <w:tab/>
      </w:r>
      <w:r w:rsidRPr="008A1AAA">
        <w:rPr>
          <w:rFonts w:ascii="Times New Roman" w:hAnsi="Times New Roman"/>
          <w:spacing w:val="2"/>
          <w:lang w:eastAsia="ru-RU"/>
        </w:rPr>
        <w:tab/>
      </w:r>
      <w:r w:rsidRPr="008A1AAA">
        <w:rPr>
          <w:rFonts w:ascii="Times New Roman" w:hAnsi="Times New Roman"/>
          <w:spacing w:val="2"/>
          <w:lang w:eastAsia="ru-RU"/>
        </w:rPr>
        <w:tab/>
        <w:t>(Ф.И.О.)</w:t>
      </w: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A1AAA">
        <w:rPr>
          <w:rFonts w:ascii="Times New Roman" w:hAnsi="Times New Roman"/>
          <w:spacing w:val="2"/>
          <w:sz w:val="28"/>
          <w:szCs w:val="28"/>
          <w:lang w:eastAsia="ru-RU"/>
        </w:rPr>
        <w:t>«____» ____________ 20___ г.</w:t>
      </w:r>
    </w:p>
    <w:p w:rsidR="008A1AAA" w:rsidRPr="008A1AAA" w:rsidRDefault="008A1AAA" w:rsidP="008A1AA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A1AAA" w:rsidRPr="008A1AAA" w:rsidRDefault="008A1AAA" w:rsidP="008A1AAA">
      <w:pPr>
        <w:spacing w:after="200" w:line="276" w:lineRule="auto"/>
        <w:rPr>
          <w:rFonts w:ascii="Calibri" w:hAnsi="Calibri"/>
        </w:rPr>
      </w:pPr>
    </w:p>
    <w:p w:rsidR="008A1AAA" w:rsidRPr="008A1AAA" w:rsidRDefault="008A1AAA" w:rsidP="008A1AAA">
      <w:pPr>
        <w:spacing w:after="200" w:line="276" w:lineRule="auto"/>
        <w:rPr>
          <w:rFonts w:ascii="Calibri" w:hAnsi="Calibri"/>
        </w:rPr>
      </w:pPr>
    </w:p>
    <w:p w:rsidR="008A1AAA" w:rsidRPr="008A1AAA" w:rsidRDefault="008A1AAA" w:rsidP="008A1AAA">
      <w:pPr>
        <w:spacing w:after="200" w:line="276" w:lineRule="auto"/>
        <w:rPr>
          <w:rFonts w:ascii="Calibri" w:hAnsi="Calibri"/>
        </w:rPr>
      </w:pPr>
    </w:p>
    <w:p w:rsidR="008A1AAA" w:rsidRDefault="008A1AAA" w:rsidP="00D37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AA" w:rsidRDefault="008A1AAA" w:rsidP="00D37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AA" w:rsidRDefault="008A1AAA" w:rsidP="00D37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AA" w:rsidRDefault="008A1AAA" w:rsidP="00D37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AA" w:rsidRDefault="008A1AAA" w:rsidP="00D37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A1AAA" w:rsidSect="00883006">
      <w:headerReference w:type="defaul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52" w:rsidRDefault="00C50552">
      <w:pPr>
        <w:spacing w:after="0" w:line="240" w:lineRule="auto"/>
      </w:pPr>
      <w:r>
        <w:separator/>
      </w:r>
    </w:p>
  </w:endnote>
  <w:endnote w:type="continuationSeparator" w:id="0">
    <w:p w:rsidR="00C50552" w:rsidRDefault="00C5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AA" w:rsidRDefault="008A1A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AA" w:rsidRDefault="008A1A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52" w:rsidRDefault="00C50552">
      <w:pPr>
        <w:spacing w:after="0" w:line="240" w:lineRule="auto"/>
      </w:pPr>
      <w:r>
        <w:separator/>
      </w:r>
    </w:p>
  </w:footnote>
  <w:footnote w:type="continuationSeparator" w:id="0">
    <w:p w:rsidR="00C50552" w:rsidRDefault="00C5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AA" w:rsidRPr="0045248F" w:rsidRDefault="008A1AAA">
    <w:pPr>
      <w:pStyle w:val="a3"/>
      <w:jc w:val="center"/>
      <w:rPr>
        <w:rFonts w:ascii="Times New Roman" w:hAnsi="Times New Roman"/>
      </w:rPr>
    </w:pPr>
    <w:r w:rsidRPr="0045248F">
      <w:rPr>
        <w:rFonts w:ascii="Times New Roman" w:hAnsi="Times New Roman"/>
      </w:rPr>
      <w:fldChar w:fldCharType="begin"/>
    </w:r>
    <w:r w:rsidRPr="0045248F">
      <w:rPr>
        <w:rFonts w:ascii="Times New Roman" w:hAnsi="Times New Roman"/>
      </w:rPr>
      <w:instrText>PAGE   \* MERGEFORMAT</w:instrText>
    </w:r>
    <w:r w:rsidRPr="0045248F">
      <w:rPr>
        <w:rFonts w:ascii="Times New Roman" w:hAnsi="Times New Roman"/>
      </w:rPr>
      <w:fldChar w:fldCharType="separate"/>
    </w:r>
    <w:r w:rsidR="00914DCB">
      <w:rPr>
        <w:rFonts w:ascii="Times New Roman" w:hAnsi="Times New Roman"/>
        <w:noProof/>
      </w:rPr>
      <w:t>3</w:t>
    </w:r>
    <w:r w:rsidRPr="0045248F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276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3006" w:rsidRDefault="004B49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30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0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4D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58"/>
    <w:rsid w:val="00050232"/>
    <w:rsid w:val="00051ADC"/>
    <w:rsid w:val="00083A59"/>
    <w:rsid w:val="00094B72"/>
    <w:rsid w:val="000B7069"/>
    <w:rsid w:val="000D0915"/>
    <w:rsid w:val="000D63C0"/>
    <w:rsid w:val="000F5FD1"/>
    <w:rsid w:val="00135256"/>
    <w:rsid w:val="00146588"/>
    <w:rsid w:val="00151B2D"/>
    <w:rsid w:val="00166FCE"/>
    <w:rsid w:val="001B0196"/>
    <w:rsid w:val="001C5DA9"/>
    <w:rsid w:val="001E5E57"/>
    <w:rsid w:val="001F17D0"/>
    <w:rsid w:val="00205250"/>
    <w:rsid w:val="00207A7D"/>
    <w:rsid w:val="00213C30"/>
    <w:rsid w:val="00247BD3"/>
    <w:rsid w:val="00262A41"/>
    <w:rsid w:val="00264213"/>
    <w:rsid w:val="00265D99"/>
    <w:rsid w:val="002C3BB5"/>
    <w:rsid w:val="002D4490"/>
    <w:rsid w:val="00357CA6"/>
    <w:rsid w:val="00363AA6"/>
    <w:rsid w:val="003C3168"/>
    <w:rsid w:val="004300FC"/>
    <w:rsid w:val="00441AF0"/>
    <w:rsid w:val="00457B26"/>
    <w:rsid w:val="004A6889"/>
    <w:rsid w:val="004B4906"/>
    <w:rsid w:val="00565678"/>
    <w:rsid w:val="00576A16"/>
    <w:rsid w:val="00615D5B"/>
    <w:rsid w:val="0061677A"/>
    <w:rsid w:val="00625DCB"/>
    <w:rsid w:val="006560FA"/>
    <w:rsid w:val="00663213"/>
    <w:rsid w:val="00671FD2"/>
    <w:rsid w:val="006736A4"/>
    <w:rsid w:val="00685031"/>
    <w:rsid w:val="006A3873"/>
    <w:rsid w:val="006C2875"/>
    <w:rsid w:val="006F63B6"/>
    <w:rsid w:val="00782F96"/>
    <w:rsid w:val="00783C41"/>
    <w:rsid w:val="007B63BC"/>
    <w:rsid w:val="00862D88"/>
    <w:rsid w:val="00894DEE"/>
    <w:rsid w:val="008A1AAA"/>
    <w:rsid w:val="008D5D20"/>
    <w:rsid w:val="00911481"/>
    <w:rsid w:val="00914DCB"/>
    <w:rsid w:val="00925ED3"/>
    <w:rsid w:val="0096040B"/>
    <w:rsid w:val="00986B06"/>
    <w:rsid w:val="009D4AC5"/>
    <w:rsid w:val="009E32A3"/>
    <w:rsid w:val="00A2232C"/>
    <w:rsid w:val="00A26480"/>
    <w:rsid w:val="00A43183"/>
    <w:rsid w:val="00A9054C"/>
    <w:rsid w:val="00AF6F84"/>
    <w:rsid w:val="00B67B85"/>
    <w:rsid w:val="00BB6E3C"/>
    <w:rsid w:val="00BC77EE"/>
    <w:rsid w:val="00C37854"/>
    <w:rsid w:val="00C50552"/>
    <w:rsid w:val="00C6422C"/>
    <w:rsid w:val="00C73186"/>
    <w:rsid w:val="00CF2A18"/>
    <w:rsid w:val="00D05958"/>
    <w:rsid w:val="00D37738"/>
    <w:rsid w:val="00D61077"/>
    <w:rsid w:val="00DA19E3"/>
    <w:rsid w:val="00E50314"/>
    <w:rsid w:val="00E94781"/>
    <w:rsid w:val="00EA07FD"/>
    <w:rsid w:val="00EE01C3"/>
    <w:rsid w:val="00F22BF9"/>
    <w:rsid w:val="00F5080E"/>
    <w:rsid w:val="00F6389F"/>
    <w:rsid w:val="00F6796F"/>
    <w:rsid w:val="00F774AB"/>
    <w:rsid w:val="00FA16D0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3F9A-7AC5-4658-ADAB-82055D76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25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5250"/>
  </w:style>
  <w:style w:type="paragraph" w:styleId="a5">
    <w:name w:val="Balloon Text"/>
    <w:basedOn w:val="a"/>
    <w:link w:val="a6"/>
    <w:uiPriority w:val="99"/>
    <w:semiHidden/>
    <w:unhideWhenUsed/>
    <w:rsid w:val="0044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AF0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4DEE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A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AA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801E-BF57-4B5A-90F3-75F7E8C8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Александрова Наталья Викторовна</cp:lastModifiedBy>
  <cp:revision>22</cp:revision>
  <cp:lastPrinted>2020-03-19T05:48:00Z</cp:lastPrinted>
  <dcterms:created xsi:type="dcterms:W3CDTF">2020-02-26T05:58:00Z</dcterms:created>
  <dcterms:modified xsi:type="dcterms:W3CDTF">2020-03-19T07:31:00Z</dcterms:modified>
</cp:coreProperties>
</file>